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存量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垃圾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治理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典型案例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介绍</w:t>
      </w:r>
    </w:p>
    <w:bookmarkEnd w:id="0"/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一、企业简介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二、工程案例概况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（一）项目简介：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（二）运行情况：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三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项目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技术适用范围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四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）项目改造、升级空间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三、项目费用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（一）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投资费用：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（二）运行及管理费用：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（三）效益分析：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四</w:t>
      </w:r>
      <w:r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  <w:t>、行业发展难题及建议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附件：项目图片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3ZGRlNDVmZmMxNGU1ODJlYTY4MmJkZDE4MWQxNmUifQ=="/>
  </w:docVars>
  <w:rsids>
    <w:rsidRoot w:val="6C1817B3"/>
    <w:rsid w:val="6C18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2024-07-29T07:53:00Z</dcterms:created>
  <dc:creator>xy</dc:creator>
  <cp:lastModifiedBy>xy</cp:lastModifiedBy>
  <dcterms:modified xsi:type="dcterms:W3CDTF">2024-07-29T07:53:27Z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64CE63A59D9448BD98F298FBC9D1A3AE_11</vt:lpwstr>
  </property>
</Properties>
</file>